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FF" w:rsidRPr="000B6B21" w:rsidRDefault="00C513FF">
      <w:pPr>
        <w:rPr>
          <w:rFonts w:ascii="Trebuchet MS" w:hAnsi="Trebuchet MS"/>
          <w:b/>
          <w:sz w:val="28"/>
        </w:rPr>
      </w:pPr>
      <w:bookmarkStart w:id="0" w:name="_GoBack"/>
      <w:bookmarkEnd w:id="0"/>
      <w:r w:rsidRPr="000B6B21">
        <w:rPr>
          <w:rFonts w:ascii="Trebuchet MS" w:hAnsi="Trebuchet MS"/>
          <w:b/>
          <w:sz w:val="28"/>
        </w:rPr>
        <w:t>Pulse Outline for 2013</w:t>
      </w:r>
    </w:p>
    <w:p w:rsidR="00C513FF" w:rsidRPr="000B6B21" w:rsidRDefault="00C513FF">
      <w:pPr>
        <w:rPr>
          <w:rFonts w:ascii="Trebuchet MS" w:hAnsi="Trebuchet MS"/>
          <w:b/>
          <w:sz w:val="28"/>
        </w:rPr>
      </w:pPr>
    </w:p>
    <w:p w:rsidR="00C513FF" w:rsidRPr="00011A9A" w:rsidRDefault="00C513FF">
      <w:pPr>
        <w:rPr>
          <w:rFonts w:ascii="Trebuchet MS" w:hAnsi="Trebuchet MS"/>
          <w:b/>
        </w:rPr>
      </w:pPr>
      <w:r w:rsidRPr="00011A9A">
        <w:rPr>
          <w:rFonts w:ascii="Trebuchet MS" w:hAnsi="Trebuchet MS"/>
          <w:b/>
        </w:rPr>
        <w:t xml:space="preserve">Pulse of the </w:t>
      </w:r>
      <w:r w:rsidRPr="00C513FF">
        <w:rPr>
          <w:rFonts w:ascii="Trebuchet MS" w:hAnsi="Trebuchet MS"/>
          <w:b/>
          <w:highlight w:val="yellow"/>
          <w:u w:val="single"/>
        </w:rPr>
        <w:t>Bay</w:t>
      </w:r>
    </w:p>
    <w:p w:rsidR="00C513FF" w:rsidRPr="00011A9A" w:rsidRDefault="00C513FF">
      <w:pPr>
        <w:rPr>
          <w:rFonts w:ascii="Trebuchet MS" w:hAnsi="Trebuchet MS"/>
          <w:b/>
        </w:rPr>
      </w:pPr>
    </w:p>
    <w:p w:rsidR="00C513FF" w:rsidRPr="00011A9A" w:rsidRDefault="00C513FF">
      <w:pPr>
        <w:rPr>
          <w:rFonts w:ascii="Trebuchet MS" w:hAnsi="Trebuchet MS"/>
          <w:b/>
        </w:rPr>
      </w:pPr>
      <w:r w:rsidRPr="00011A9A">
        <w:rPr>
          <w:rFonts w:ascii="Trebuchet MS" w:hAnsi="Trebuchet MS"/>
          <w:b/>
        </w:rPr>
        <w:t>Theme: Contaminants of Emerging Concern</w:t>
      </w:r>
    </w:p>
    <w:p w:rsidR="00C513FF" w:rsidRPr="00011A9A" w:rsidRDefault="00C513FF">
      <w:pPr>
        <w:rPr>
          <w:rFonts w:ascii="Trebuchet MS" w:hAnsi="Trebuchet MS"/>
        </w:rPr>
      </w:pPr>
    </w:p>
    <w:p w:rsidR="00C513FF" w:rsidRPr="00011A9A" w:rsidRDefault="00C513FF">
      <w:pPr>
        <w:rPr>
          <w:rFonts w:ascii="Trebuchet MS" w:hAnsi="Trebuchet MS"/>
          <w:b/>
        </w:rPr>
      </w:pPr>
      <w:r w:rsidRPr="00011A9A">
        <w:rPr>
          <w:rFonts w:ascii="Trebuchet MS" w:hAnsi="Trebuchet MS"/>
          <w:b/>
        </w:rPr>
        <w:t>Articles</w:t>
      </w:r>
    </w:p>
    <w:p w:rsidR="00C513FF" w:rsidRPr="00011A9A" w:rsidRDefault="00C513FF" w:rsidP="00337968">
      <w:pPr>
        <w:numPr>
          <w:ilvl w:val="0"/>
          <w:numId w:val="1"/>
        </w:numPr>
        <w:rPr>
          <w:rFonts w:ascii="Trebuchet MS" w:hAnsi="Trebuchet MS"/>
        </w:rPr>
      </w:pPr>
      <w:r w:rsidRPr="00011A9A">
        <w:rPr>
          <w:rFonts w:ascii="Trebuchet MS" w:hAnsi="Trebuchet MS"/>
        </w:rPr>
        <w:t>Management</w:t>
      </w:r>
    </w:p>
    <w:p w:rsidR="00337968" w:rsidRDefault="00337968" w:rsidP="00337968">
      <w:pPr>
        <w:numPr>
          <w:ilvl w:val="1"/>
          <w:numId w:val="1"/>
        </w:numPr>
        <w:rPr>
          <w:rFonts w:ascii="Trebuchet MS" w:hAnsi="Trebuchet MS"/>
        </w:rPr>
      </w:pPr>
      <w:r>
        <w:rPr>
          <w:rFonts w:ascii="Trebuchet MS" w:hAnsi="Trebuchet MS"/>
        </w:rPr>
        <w:t xml:space="preserve">Overview article – </w:t>
      </w:r>
      <w:proofErr w:type="spellStart"/>
      <w:r>
        <w:rPr>
          <w:rFonts w:ascii="Trebuchet MS" w:hAnsi="Trebuchet MS"/>
        </w:rPr>
        <w:t>Fono</w:t>
      </w:r>
      <w:proofErr w:type="spellEnd"/>
      <w:r>
        <w:rPr>
          <w:rFonts w:ascii="Trebuchet MS" w:hAnsi="Trebuchet MS"/>
        </w:rPr>
        <w:t xml:space="preserve">, </w:t>
      </w:r>
      <w:proofErr w:type="spellStart"/>
      <w:r w:rsidRPr="00011A9A">
        <w:rPr>
          <w:rFonts w:ascii="Trebuchet MS" w:hAnsi="Trebuchet MS"/>
        </w:rPr>
        <w:t>Mumley</w:t>
      </w:r>
      <w:proofErr w:type="spellEnd"/>
      <w:r w:rsidRPr="00011A9A">
        <w:rPr>
          <w:rFonts w:ascii="Trebuchet MS" w:hAnsi="Trebuchet MS"/>
        </w:rPr>
        <w:t xml:space="preserve">, </w:t>
      </w:r>
      <w:proofErr w:type="spellStart"/>
      <w:r w:rsidRPr="00011A9A">
        <w:rPr>
          <w:rFonts w:ascii="Trebuchet MS" w:hAnsi="Trebuchet MS"/>
        </w:rPr>
        <w:t>Feger</w:t>
      </w:r>
      <w:proofErr w:type="spellEnd"/>
      <w:r w:rsidRPr="00011A9A">
        <w:rPr>
          <w:rFonts w:ascii="Trebuchet MS" w:hAnsi="Trebuchet MS"/>
        </w:rPr>
        <w:t xml:space="preserve">, </w:t>
      </w:r>
      <w:r>
        <w:rPr>
          <w:rFonts w:ascii="Trebuchet MS" w:hAnsi="Trebuchet MS"/>
        </w:rPr>
        <w:t xml:space="preserve">Gina Solomon, Raphael, North, Moran, </w:t>
      </w:r>
      <w:r w:rsidRPr="00011A9A">
        <w:rPr>
          <w:rFonts w:ascii="Trebuchet MS" w:hAnsi="Trebuchet MS"/>
        </w:rPr>
        <w:t xml:space="preserve">Meg </w:t>
      </w:r>
      <w:proofErr w:type="spellStart"/>
      <w:r w:rsidRPr="00011A9A">
        <w:rPr>
          <w:rFonts w:ascii="Trebuchet MS" w:hAnsi="Trebuchet MS"/>
        </w:rPr>
        <w:t>Sedlak</w:t>
      </w:r>
      <w:proofErr w:type="spellEnd"/>
      <w:r w:rsidRPr="00011A9A">
        <w:rPr>
          <w:rFonts w:ascii="Trebuchet MS" w:hAnsi="Trebuchet MS"/>
        </w:rPr>
        <w:t xml:space="preserve">, </w:t>
      </w:r>
      <w:proofErr w:type="spellStart"/>
      <w:r w:rsidRPr="00011A9A">
        <w:rPr>
          <w:rFonts w:ascii="Trebuchet MS" w:hAnsi="Trebuchet MS"/>
        </w:rPr>
        <w:t>Werme</w:t>
      </w:r>
      <w:proofErr w:type="spellEnd"/>
      <w:r w:rsidRPr="00011A9A">
        <w:rPr>
          <w:rFonts w:ascii="Trebuchet MS" w:hAnsi="Trebuchet MS"/>
        </w:rPr>
        <w:t xml:space="preserve">, </w:t>
      </w:r>
      <w:proofErr w:type="spellStart"/>
      <w:r w:rsidRPr="00011A9A">
        <w:rPr>
          <w:rFonts w:ascii="Trebuchet MS" w:hAnsi="Trebuchet MS"/>
        </w:rPr>
        <w:t>Klosterhaus</w:t>
      </w:r>
      <w:proofErr w:type="spellEnd"/>
    </w:p>
    <w:p w:rsidR="00337968" w:rsidRPr="00011A9A" w:rsidRDefault="00337968" w:rsidP="00337968">
      <w:pPr>
        <w:numPr>
          <w:ilvl w:val="2"/>
          <w:numId w:val="1"/>
        </w:numPr>
        <w:rPr>
          <w:rFonts w:ascii="Trebuchet MS" w:hAnsi="Trebuchet MS"/>
        </w:rPr>
      </w:pPr>
      <w:r w:rsidRPr="00011A9A">
        <w:rPr>
          <w:rFonts w:ascii="Trebuchet MS" w:hAnsi="Trebuchet MS"/>
        </w:rPr>
        <w:t xml:space="preserve">Water Board </w:t>
      </w:r>
      <w:r>
        <w:rPr>
          <w:rFonts w:ascii="Trebuchet MS" w:hAnsi="Trebuchet MS"/>
        </w:rPr>
        <w:t>Strategies (R2 policy, State Strategy)</w:t>
      </w:r>
      <w:r w:rsidRPr="00011A9A">
        <w:rPr>
          <w:rFonts w:ascii="Trebuchet MS" w:hAnsi="Trebuchet MS"/>
        </w:rPr>
        <w:t xml:space="preserve"> </w:t>
      </w:r>
    </w:p>
    <w:p w:rsidR="00337968" w:rsidRPr="00011A9A" w:rsidRDefault="00337968" w:rsidP="00337968">
      <w:pPr>
        <w:numPr>
          <w:ilvl w:val="3"/>
          <w:numId w:val="1"/>
        </w:numPr>
        <w:rPr>
          <w:rFonts w:ascii="Trebuchet MS" w:hAnsi="Trebuchet MS"/>
        </w:rPr>
      </w:pPr>
      <w:r w:rsidRPr="00011A9A">
        <w:rPr>
          <w:rFonts w:ascii="Trebuchet MS" w:hAnsi="Trebuchet MS"/>
        </w:rPr>
        <w:t>Sidebar</w:t>
      </w:r>
    </w:p>
    <w:p w:rsidR="00337968" w:rsidRPr="00011A9A" w:rsidRDefault="00337968" w:rsidP="00337968">
      <w:pPr>
        <w:numPr>
          <w:ilvl w:val="4"/>
          <w:numId w:val="1"/>
        </w:numPr>
        <w:rPr>
          <w:rFonts w:ascii="Trebuchet MS" w:hAnsi="Trebuchet MS"/>
        </w:rPr>
      </w:pPr>
      <w:r w:rsidRPr="00011A9A">
        <w:rPr>
          <w:rFonts w:ascii="Trebuchet MS" w:hAnsi="Trebuchet MS"/>
        </w:rPr>
        <w:t>Blue Ribbon Panel</w:t>
      </w:r>
    </w:p>
    <w:p w:rsidR="00337968" w:rsidRPr="00011A9A" w:rsidRDefault="00337968" w:rsidP="00337968">
      <w:pPr>
        <w:numPr>
          <w:ilvl w:val="2"/>
          <w:numId w:val="1"/>
        </w:numPr>
        <w:rPr>
          <w:rFonts w:ascii="Trebuchet MS" w:hAnsi="Trebuchet MS"/>
        </w:rPr>
      </w:pPr>
      <w:r w:rsidRPr="00011A9A">
        <w:rPr>
          <w:rFonts w:ascii="Trebuchet MS" w:hAnsi="Trebuchet MS"/>
        </w:rPr>
        <w:t xml:space="preserve">Green Chemistry </w:t>
      </w:r>
    </w:p>
    <w:p w:rsidR="00337968" w:rsidRPr="00011A9A" w:rsidRDefault="00337968" w:rsidP="00337968">
      <w:pPr>
        <w:numPr>
          <w:ilvl w:val="0"/>
          <w:numId w:val="1"/>
        </w:numPr>
        <w:rPr>
          <w:rFonts w:ascii="Trebuchet MS" w:hAnsi="Trebuchet MS"/>
        </w:rPr>
      </w:pPr>
      <w:r w:rsidRPr="00011A9A">
        <w:rPr>
          <w:rFonts w:ascii="Trebuchet MS" w:hAnsi="Trebuchet MS"/>
        </w:rPr>
        <w:t>Science</w:t>
      </w:r>
    </w:p>
    <w:p w:rsidR="00337968" w:rsidRPr="00011A9A" w:rsidRDefault="00337968" w:rsidP="00337968">
      <w:pPr>
        <w:numPr>
          <w:ilvl w:val="1"/>
          <w:numId w:val="1"/>
        </w:numPr>
        <w:rPr>
          <w:rFonts w:ascii="Trebuchet MS" w:hAnsi="Trebuchet MS"/>
        </w:rPr>
      </w:pPr>
      <w:r w:rsidRPr="00011A9A">
        <w:rPr>
          <w:rFonts w:ascii="Trebuchet MS" w:hAnsi="Trebuchet MS"/>
        </w:rPr>
        <w:t xml:space="preserve">RMP CEC Synthesis Highlights </w:t>
      </w:r>
      <w:r>
        <w:rPr>
          <w:rFonts w:ascii="Trebuchet MS" w:hAnsi="Trebuchet MS"/>
        </w:rPr>
        <w:t>–</w:t>
      </w:r>
      <w:r w:rsidRPr="00011A9A">
        <w:rPr>
          <w:rFonts w:ascii="Trebuchet MS" w:hAnsi="Trebuchet MS"/>
        </w:rPr>
        <w:t xml:space="preserve"> </w:t>
      </w:r>
      <w:proofErr w:type="spellStart"/>
      <w:r w:rsidRPr="00011A9A">
        <w:rPr>
          <w:rFonts w:ascii="Trebuchet MS" w:hAnsi="Trebuchet MS"/>
        </w:rPr>
        <w:t>Werme</w:t>
      </w:r>
      <w:proofErr w:type="spellEnd"/>
      <w:r>
        <w:rPr>
          <w:rFonts w:ascii="Trebuchet MS" w:hAnsi="Trebuchet MS"/>
        </w:rPr>
        <w:t xml:space="preserve">, </w:t>
      </w:r>
      <w:proofErr w:type="spellStart"/>
      <w:r>
        <w:rPr>
          <w:rFonts w:ascii="Trebuchet MS" w:hAnsi="Trebuchet MS"/>
        </w:rPr>
        <w:t>Sedlak</w:t>
      </w:r>
      <w:proofErr w:type="spellEnd"/>
    </w:p>
    <w:p w:rsidR="00337968" w:rsidRPr="00011A9A" w:rsidRDefault="00337968" w:rsidP="00337968">
      <w:pPr>
        <w:numPr>
          <w:ilvl w:val="2"/>
          <w:numId w:val="1"/>
        </w:numPr>
        <w:rPr>
          <w:rFonts w:ascii="Trebuchet MS" w:hAnsi="Trebuchet MS"/>
        </w:rPr>
      </w:pPr>
      <w:r w:rsidRPr="00011A9A">
        <w:rPr>
          <w:rFonts w:ascii="Trebuchet MS" w:hAnsi="Trebuchet MS"/>
        </w:rPr>
        <w:t>Sidebars</w:t>
      </w:r>
    </w:p>
    <w:p w:rsidR="00337968" w:rsidRPr="00011A9A" w:rsidRDefault="00337968" w:rsidP="00337968">
      <w:pPr>
        <w:numPr>
          <w:ilvl w:val="3"/>
          <w:numId w:val="1"/>
        </w:numPr>
        <w:rPr>
          <w:rFonts w:ascii="Trebuchet MS" w:hAnsi="Trebuchet MS"/>
        </w:rPr>
      </w:pPr>
      <w:r w:rsidRPr="00011A9A">
        <w:rPr>
          <w:rFonts w:ascii="Trebuchet MS" w:hAnsi="Trebuchet MS"/>
        </w:rPr>
        <w:t>CEC Strategy</w:t>
      </w:r>
    </w:p>
    <w:p w:rsidR="00337968" w:rsidRPr="00011A9A" w:rsidRDefault="00337968" w:rsidP="00337968">
      <w:pPr>
        <w:numPr>
          <w:ilvl w:val="3"/>
          <w:numId w:val="1"/>
        </w:numPr>
        <w:rPr>
          <w:rFonts w:ascii="Trebuchet MS" w:hAnsi="Trebuchet MS"/>
        </w:rPr>
      </w:pPr>
      <w:proofErr w:type="spellStart"/>
      <w:r w:rsidRPr="00011A9A">
        <w:rPr>
          <w:rFonts w:ascii="Trebuchet MS" w:hAnsi="Trebuchet MS"/>
        </w:rPr>
        <w:t>Nonylphenol</w:t>
      </w:r>
      <w:proofErr w:type="spellEnd"/>
    </w:p>
    <w:p w:rsidR="00337968" w:rsidRPr="00011A9A" w:rsidRDefault="00337968" w:rsidP="00337968">
      <w:pPr>
        <w:numPr>
          <w:ilvl w:val="3"/>
          <w:numId w:val="1"/>
        </w:numPr>
        <w:rPr>
          <w:rFonts w:ascii="Trebuchet MS" w:hAnsi="Trebuchet MS"/>
        </w:rPr>
      </w:pPr>
      <w:proofErr w:type="spellStart"/>
      <w:r w:rsidRPr="00011A9A">
        <w:rPr>
          <w:rFonts w:ascii="Trebuchet MS" w:hAnsi="Trebuchet MS"/>
        </w:rPr>
        <w:t>Fipronil</w:t>
      </w:r>
      <w:proofErr w:type="spellEnd"/>
    </w:p>
    <w:p w:rsidR="00337968" w:rsidRPr="00011A9A" w:rsidRDefault="00337968" w:rsidP="00337968">
      <w:pPr>
        <w:numPr>
          <w:ilvl w:val="3"/>
          <w:numId w:val="1"/>
        </w:numPr>
        <w:rPr>
          <w:rFonts w:ascii="Trebuchet MS" w:hAnsi="Trebuchet MS"/>
        </w:rPr>
      </w:pPr>
      <w:r w:rsidRPr="00011A9A">
        <w:rPr>
          <w:rFonts w:ascii="Trebuchet MS" w:hAnsi="Trebuchet MS"/>
        </w:rPr>
        <w:t>PPCPs</w:t>
      </w:r>
    </w:p>
    <w:p w:rsidR="00337968" w:rsidRPr="00011A9A" w:rsidRDefault="00337968" w:rsidP="00337968">
      <w:pPr>
        <w:numPr>
          <w:ilvl w:val="3"/>
          <w:numId w:val="1"/>
        </w:numPr>
        <w:rPr>
          <w:rFonts w:ascii="Trebuchet MS" w:hAnsi="Trebuchet MS"/>
        </w:rPr>
      </w:pPr>
      <w:proofErr w:type="spellStart"/>
      <w:r w:rsidRPr="00011A9A">
        <w:rPr>
          <w:rFonts w:ascii="Trebuchet MS" w:hAnsi="Trebuchet MS"/>
        </w:rPr>
        <w:t>Pyrethroids</w:t>
      </w:r>
      <w:proofErr w:type="spellEnd"/>
    </w:p>
    <w:p w:rsidR="00337968" w:rsidRPr="00011A9A" w:rsidRDefault="00337968" w:rsidP="00337968">
      <w:pPr>
        <w:numPr>
          <w:ilvl w:val="3"/>
          <w:numId w:val="1"/>
        </w:numPr>
        <w:rPr>
          <w:rFonts w:ascii="Trebuchet MS" w:hAnsi="Trebuchet MS"/>
        </w:rPr>
      </w:pPr>
      <w:r w:rsidRPr="00011A9A">
        <w:rPr>
          <w:rFonts w:ascii="Trebuchet MS" w:hAnsi="Trebuchet MS"/>
        </w:rPr>
        <w:t>PBDEs – Contaminants of diminishing concern</w:t>
      </w:r>
    </w:p>
    <w:p w:rsidR="00337968" w:rsidRPr="00011A9A" w:rsidRDefault="00337968" w:rsidP="00337968">
      <w:pPr>
        <w:numPr>
          <w:ilvl w:val="3"/>
          <w:numId w:val="1"/>
        </w:numPr>
        <w:rPr>
          <w:rFonts w:ascii="Trebuchet MS" w:hAnsi="Trebuchet MS"/>
        </w:rPr>
      </w:pPr>
      <w:r w:rsidRPr="00011A9A">
        <w:rPr>
          <w:rFonts w:ascii="Trebuchet MS" w:hAnsi="Trebuchet MS"/>
        </w:rPr>
        <w:t>Brominated dioxins</w:t>
      </w:r>
    </w:p>
    <w:p w:rsidR="00337968" w:rsidRPr="00011A9A" w:rsidRDefault="00337968" w:rsidP="00337968">
      <w:pPr>
        <w:numPr>
          <w:ilvl w:val="1"/>
          <w:numId w:val="1"/>
        </w:numPr>
        <w:rPr>
          <w:rFonts w:ascii="Trebuchet MS" w:hAnsi="Trebuchet MS"/>
        </w:rPr>
      </w:pPr>
      <w:r w:rsidRPr="00011A9A">
        <w:rPr>
          <w:rFonts w:ascii="Trebuchet MS" w:hAnsi="Trebuchet MS"/>
        </w:rPr>
        <w:t xml:space="preserve">NMW California CEC Study – </w:t>
      </w:r>
      <w:r w:rsidRPr="00C513FF">
        <w:rPr>
          <w:rFonts w:ascii="Trebuchet MS" w:hAnsi="Trebuchet MS"/>
          <w:highlight w:val="yellow"/>
        </w:rPr>
        <w:t>Davis</w:t>
      </w:r>
      <w:r>
        <w:rPr>
          <w:rFonts w:ascii="Trebuchet MS" w:hAnsi="Trebuchet MS"/>
        </w:rPr>
        <w:t xml:space="preserve">, </w:t>
      </w:r>
      <w:r w:rsidRPr="00011A9A">
        <w:rPr>
          <w:rFonts w:ascii="Trebuchet MS" w:hAnsi="Trebuchet MS"/>
        </w:rPr>
        <w:t xml:space="preserve">Dodder, </w:t>
      </w:r>
      <w:proofErr w:type="spellStart"/>
      <w:r w:rsidRPr="00011A9A">
        <w:rPr>
          <w:rFonts w:ascii="Trebuchet MS" w:hAnsi="Trebuchet MS"/>
        </w:rPr>
        <w:t>Maruya</w:t>
      </w:r>
      <w:proofErr w:type="spellEnd"/>
    </w:p>
    <w:p w:rsidR="00337968" w:rsidRPr="00011A9A" w:rsidRDefault="00337968" w:rsidP="00337968">
      <w:pPr>
        <w:numPr>
          <w:ilvl w:val="2"/>
          <w:numId w:val="1"/>
        </w:numPr>
        <w:rPr>
          <w:rFonts w:ascii="Trebuchet MS" w:hAnsi="Trebuchet MS"/>
        </w:rPr>
      </w:pPr>
      <w:r w:rsidRPr="00011A9A">
        <w:rPr>
          <w:rFonts w:ascii="Trebuchet MS" w:hAnsi="Trebuchet MS"/>
        </w:rPr>
        <w:t>Sidebars</w:t>
      </w:r>
    </w:p>
    <w:p w:rsidR="00337968" w:rsidRPr="00011A9A" w:rsidRDefault="00337968" w:rsidP="00337968">
      <w:pPr>
        <w:numPr>
          <w:ilvl w:val="3"/>
          <w:numId w:val="1"/>
        </w:numPr>
        <w:rPr>
          <w:rFonts w:ascii="Trebuchet MS" w:hAnsi="Trebuchet MS"/>
        </w:rPr>
      </w:pPr>
      <w:r w:rsidRPr="00011A9A">
        <w:rPr>
          <w:rFonts w:ascii="Trebuchet MS" w:hAnsi="Trebuchet MS"/>
        </w:rPr>
        <w:t>Pro Bono Bivalve Study</w:t>
      </w:r>
    </w:p>
    <w:p w:rsidR="00337968" w:rsidRPr="00011A9A" w:rsidRDefault="00337968" w:rsidP="00337968">
      <w:pPr>
        <w:numPr>
          <w:ilvl w:val="3"/>
          <w:numId w:val="1"/>
        </w:numPr>
        <w:rPr>
          <w:rFonts w:ascii="Trebuchet MS" w:hAnsi="Trebuchet MS"/>
        </w:rPr>
      </w:pPr>
      <w:r w:rsidRPr="00011A9A">
        <w:rPr>
          <w:rFonts w:ascii="Trebuchet MS" w:hAnsi="Trebuchet MS"/>
        </w:rPr>
        <w:t xml:space="preserve">North </w:t>
      </w:r>
      <w:proofErr w:type="spellStart"/>
      <w:r w:rsidRPr="00011A9A">
        <w:rPr>
          <w:rFonts w:ascii="Trebuchet MS" w:hAnsi="Trebuchet MS"/>
        </w:rPr>
        <w:t>vs</w:t>
      </w:r>
      <w:proofErr w:type="spellEnd"/>
      <w:r w:rsidRPr="00011A9A">
        <w:rPr>
          <w:rFonts w:ascii="Trebuchet MS" w:hAnsi="Trebuchet MS"/>
        </w:rPr>
        <w:t xml:space="preserve"> South comparison</w:t>
      </w:r>
    </w:p>
    <w:p w:rsidR="00337968" w:rsidRDefault="00337968" w:rsidP="00337968">
      <w:pPr>
        <w:numPr>
          <w:ilvl w:val="3"/>
          <w:numId w:val="1"/>
        </w:numPr>
        <w:rPr>
          <w:rFonts w:ascii="Trebuchet MS" w:hAnsi="Trebuchet MS"/>
        </w:rPr>
      </w:pPr>
      <w:r w:rsidRPr="00011A9A">
        <w:rPr>
          <w:rFonts w:ascii="Trebuchet MS" w:hAnsi="Trebuchet MS"/>
        </w:rPr>
        <w:t>PAHs in NOAA mussels after oil spill (from Dominic Gregorio)</w:t>
      </w:r>
    </w:p>
    <w:p w:rsidR="00337968" w:rsidRDefault="00337968" w:rsidP="00337968">
      <w:pPr>
        <w:numPr>
          <w:ilvl w:val="3"/>
          <w:numId w:val="1"/>
        </w:numPr>
        <w:rPr>
          <w:rFonts w:ascii="Trebuchet MS" w:hAnsi="Trebuchet MS"/>
        </w:rPr>
      </w:pPr>
      <w:proofErr w:type="spellStart"/>
      <w:r w:rsidRPr="00011A9A">
        <w:rPr>
          <w:rFonts w:ascii="Trebuchet MS" w:hAnsi="Trebuchet MS"/>
        </w:rPr>
        <w:t>Broadscan</w:t>
      </w:r>
      <w:proofErr w:type="spellEnd"/>
      <w:r w:rsidRPr="00011A9A">
        <w:rPr>
          <w:rFonts w:ascii="Trebuchet MS" w:hAnsi="Trebuchet MS"/>
        </w:rPr>
        <w:t xml:space="preserve"> Screening for CECs - John </w:t>
      </w:r>
      <w:proofErr w:type="spellStart"/>
      <w:r w:rsidRPr="00011A9A">
        <w:rPr>
          <w:rFonts w:ascii="Trebuchet MS" w:hAnsi="Trebuchet MS"/>
        </w:rPr>
        <w:t>Kucklick</w:t>
      </w:r>
      <w:proofErr w:type="spellEnd"/>
      <w:r w:rsidRPr="00011A9A">
        <w:rPr>
          <w:rFonts w:ascii="Trebuchet MS" w:hAnsi="Trebuchet MS"/>
        </w:rPr>
        <w:t xml:space="preserve"> et al., </w:t>
      </w:r>
      <w:proofErr w:type="spellStart"/>
      <w:r w:rsidRPr="00011A9A">
        <w:rPr>
          <w:rFonts w:ascii="Trebuchet MS" w:hAnsi="Trebuchet MS"/>
        </w:rPr>
        <w:t>Werme</w:t>
      </w:r>
      <w:proofErr w:type="spellEnd"/>
    </w:p>
    <w:p w:rsidR="00337968" w:rsidRPr="00D34915" w:rsidRDefault="00337968" w:rsidP="00337968">
      <w:pPr>
        <w:numPr>
          <w:ilvl w:val="3"/>
          <w:numId w:val="1"/>
        </w:numPr>
        <w:rPr>
          <w:rFonts w:ascii="Trebuchet MS" w:hAnsi="Trebuchet MS"/>
        </w:rPr>
      </w:pPr>
      <w:r>
        <w:rPr>
          <w:rFonts w:ascii="Trebuchet MS" w:hAnsi="Trebuchet MS"/>
        </w:rPr>
        <w:t xml:space="preserve">Long-term trends in legacy pollutants </w:t>
      </w:r>
    </w:p>
    <w:p w:rsidR="00337968" w:rsidRPr="00011A9A" w:rsidRDefault="00337968" w:rsidP="00337968">
      <w:pPr>
        <w:numPr>
          <w:ilvl w:val="1"/>
          <w:numId w:val="1"/>
        </w:numPr>
        <w:rPr>
          <w:rFonts w:ascii="Trebuchet MS" w:hAnsi="Trebuchet MS"/>
        </w:rPr>
      </w:pPr>
      <w:r w:rsidRPr="00011A9A">
        <w:rPr>
          <w:rFonts w:ascii="Trebuchet MS" w:hAnsi="Trebuchet MS"/>
        </w:rPr>
        <w:t xml:space="preserve">PFOS in San Francisco Bay - </w:t>
      </w:r>
      <w:proofErr w:type="spellStart"/>
      <w:r w:rsidRPr="00011A9A">
        <w:rPr>
          <w:rFonts w:ascii="Trebuchet MS" w:hAnsi="Trebuchet MS"/>
        </w:rPr>
        <w:t>Sedlak</w:t>
      </w:r>
      <w:proofErr w:type="spellEnd"/>
      <w:r w:rsidRPr="00011A9A">
        <w:rPr>
          <w:rFonts w:ascii="Trebuchet MS" w:hAnsi="Trebuchet MS"/>
        </w:rPr>
        <w:t xml:space="preserve"> </w:t>
      </w:r>
    </w:p>
    <w:p w:rsidR="00337968" w:rsidRPr="00011A9A" w:rsidRDefault="00337968">
      <w:pPr>
        <w:rPr>
          <w:rFonts w:ascii="Trebuchet MS" w:hAnsi="Trebuchet MS"/>
        </w:rPr>
      </w:pPr>
    </w:p>
    <w:p w:rsidR="00337968" w:rsidRPr="00011A9A" w:rsidRDefault="00337968" w:rsidP="00337968">
      <w:pPr>
        <w:rPr>
          <w:rFonts w:ascii="Trebuchet MS" w:hAnsi="Trebuchet MS"/>
          <w:b/>
        </w:rPr>
      </w:pPr>
      <w:r w:rsidRPr="00011A9A">
        <w:rPr>
          <w:rFonts w:ascii="Trebuchet MS" w:hAnsi="Trebuchet MS"/>
          <w:b/>
        </w:rPr>
        <w:t>Latest Monitoring Results</w:t>
      </w:r>
    </w:p>
    <w:p w:rsidR="00337968" w:rsidRPr="00011A9A" w:rsidRDefault="00337968" w:rsidP="00337968">
      <w:pPr>
        <w:numPr>
          <w:ilvl w:val="0"/>
          <w:numId w:val="2"/>
        </w:numPr>
        <w:rPr>
          <w:rFonts w:ascii="Trebuchet MS" w:hAnsi="Trebuchet MS"/>
        </w:rPr>
      </w:pPr>
      <w:r w:rsidRPr="00011A9A">
        <w:rPr>
          <w:rFonts w:ascii="Trebuchet MS" w:hAnsi="Trebuchet MS"/>
        </w:rPr>
        <w:t xml:space="preserve">Mercury </w:t>
      </w:r>
    </w:p>
    <w:p w:rsidR="00337968" w:rsidRPr="00011A9A" w:rsidRDefault="00337968" w:rsidP="00337968">
      <w:pPr>
        <w:numPr>
          <w:ilvl w:val="1"/>
          <w:numId w:val="2"/>
        </w:numPr>
        <w:rPr>
          <w:rFonts w:ascii="Trebuchet MS" w:hAnsi="Trebuchet MS"/>
        </w:rPr>
      </w:pPr>
      <w:proofErr w:type="spellStart"/>
      <w:r w:rsidRPr="00011A9A">
        <w:rPr>
          <w:rFonts w:ascii="Trebuchet MS" w:hAnsi="Trebuchet MS"/>
        </w:rPr>
        <w:t>Schwarzbach</w:t>
      </w:r>
      <w:proofErr w:type="spellEnd"/>
      <w:r w:rsidRPr="00011A9A">
        <w:rPr>
          <w:rFonts w:ascii="Trebuchet MS" w:hAnsi="Trebuchet MS"/>
        </w:rPr>
        <w:t xml:space="preserve"> - mercury in rail feathers </w:t>
      </w:r>
    </w:p>
    <w:p w:rsidR="00337968" w:rsidRPr="00011A9A" w:rsidRDefault="00337968" w:rsidP="00337968">
      <w:pPr>
        <w:numPr>
          <w:ilvl w:val="1"/>
          <w:numId w:val="2"/>
        </w:numPr>
        <w:rPr>
          <w:rFonts w:ascii="Trebuchet MS" w:hAnsi="Trebuchet MS"/>
        </w:rPr>
      </w:pPr>
      <w:r w:rsidRPr="00011A9A">
        <w:rPr>
          <w:rFonts w:ascii="Trebuchet MS" w:hAnsi="Trebuchet MS"/>
        </w:rPr>
        <w:t>SWAMP Coast Survey</w:t>
      </w:r>
    </w:p>
    <w:p w:rsidR="00337968" w:rsidRPr="00011A9A" w:rsidRDefault="00337968" w:rsidP="00337968">
      <w:pPr>
        <w:numPr>
          <w:ilvl w:val="1"/>
          <w:numId w:val="2"/>
        </w:numPr>
        <w:rPr>
          <w:rFonts w:ascii="Trebuchet MS" w:hAnsi="Trebuchet MS"/>
        </w:rPr>
      </w:pPr>
      <w:r w:rsidRPr="00011A9A">
        <w:rPr>
          <w:rFonts w:ascii="Trebuchet MS" w:hAnsi="Trebuchet MS"/>
        </w:rPr>
        <w:t xml:space="preserve">Weiss – </w:t>
      </w:r>
      <w:proofErr w:type="spellStart"/>
      <w:r w:rsidRPr="00011A9A">
        <w:rPr>
          <w:rFonts w:ascii="Trebuchet MS" w:hAnsi="Trebuchet MS"/>
        </w:rPr>
        <w:t>methylmercury</w:t>
      </w:r>
      <w:proofErr w:type="spellEnd"/>
      <w:r w:rsidRPr="00011A9A">
        <w:rPr>
          <w:rFonts w:ascii="Trebuchet MS" w:hAnsi="Trebuchet MS"/>
        </w:rPr>
        <w:t xml:space="preserve"> in fog - </w:t>
      </w:r>
      <w:hyperlink r:id="rId6" w:history="1">
        <w:r w:rsidRPr="00011A9A">
          <w:rPr>
            <w:rStyle w:val="Hyperlink"/>
            <w:rFonts w:ascii="Trebuchet MS" w:hAnsi="Trebuchet MS"/>
          </w:rPr>
          <w:t>http://news.sciencemag.org/sciencenow/2012/03/beware-the-fog.html?ref=hp</w:t>
        </w:r>
      </w:hyperlink>
      <w:r w:rsidRPr="00011A9A">
        <w:rPr>
          <w:rFonts w:ascii="Trebuchet MS" w:hAnsi="Trebuchet MS"/>
        </w:rPr>
        <w:t xml:space="preserve"> </w:t>
      </w:r>
    </w:p>
    <w:p w:rsidR="00337968" w:rsidRPr="00011A9A" w:rsidRDefault="00337968" w:rsidP="00337968">
      <w:pPr>
        <w:numPr>
          <w:ilvl w:val="0"/>
          <w:numId w:val="2"/>
        </w:numPr>
        <w:rPr>
          <w:rFonts w:ascii="Trebuchet MS" w:hAnsi="Trebuchet MS"/>
        </w:rPr>
      </w:pPr>
      <w:r w:rsidRPr="00011A9A">
        <w:rPr>
          <w:rFonts w:ascii="Trebuchet MS" w:hAnsi="Trebuchet MS"/>
        </w:rPr>
        <w:t>Nutrients</w:t>
      </w:r>
    </w:p>
    <w:p w:rsidR="00337968" w:rsidRPr="00011A9A" w:rsidRDefault="00337968" w:rsidP="00337968">
      <w:pPr>
        <w:numPr>
          <w:ilvl w:val="1"/>
          <w:numId w:val="2"/>
        </w:numPr>
        <w:rPr>
          <w:rFonts w:ascii="Trebuchet MS" w:hAnsi="Trebuchet MS"/>
        </w:rPr>
      </w:pPr>
      <w:r w:rsidRPr="00011A9A">
        <w:rPr>
          <w:rFonts w:ascii="Trebuchet MS" w:hAnsi="Trebuchet MS"/>
        </w:rPr>
        <w:lastRenderedPageBreak/>
        <w:t xml:space="preserve">Bill Dennison data: Chesapeake, Australia - </w:t>
      </w:r>
      <w:hyperlink r:id="rId7" w:history="1">
        <w:r w:rsidRPr="00011A9A">
          <w:rPr>
            <w:rStyle w:val="Hyperlink"/>
            <w:rFonts w:ascii="Trebuchet MS" w:hAnsi="Trebuchet MS"/>
          </w:rPr>
          <w:t>http://www.sciencedirect.com/science/article/pii/S0025326X08005304</w:t>
        </w:r>
      </w:hyperlink>
      <w:r w:rsidRPr="00011A9A">
        <w:rPr>
          <w:rFonts w:ascii="Trebuchet MS" w:hAnsi="Trebuchet MS"/>
        </w:rPr>
        <w:t xml:space="preserve">   Mike C 3/29/12</w:t>
      </w:r>
    </w:p>
    <w:p w:rsidR="00337968" w:rsidRDefault="00337968" w:rsidP="00337968">
      <w:pPr>
        <w:numPr>
          <w:ilvl w:val="1"/>
          <w:numId w:val="2"/>
        </w:numPr>
        <w:rPr>
          <w:rFonts w:ascii="Trebuchet MS" w:hAnsi="Trebuchet MS"/>
        </w:rPr>
      </w:pPr>
      <w:proofErr w:type="spellStart"/>
      <w:r w:rsidRPr="00011A9A">
        <w:rPr>
          <w:rFonts w:ascii="Trebuchet MS" w:hAnsi="Trebuchet MS"/>
        </w:rPr>
        <w:t>Microcystin</w:t>
      </w:r>
      <w:proofErr w:type="spellEnd"/>
      <w:r w:rsidRPr="00011A9A">
        <w:rPr>
          <w:rFonts w:ascii="Trebuchet MS" w:hAnsi="Trebuchet MS"/>
        </w:rPr>
        <w:t xml:space="preserve"> in the Bay</w:t>
      </w:r>
    </w:p>
    <w:p w:rsidR="00337968" w:rsidRDefault="00337968" w:rsidP="00337968">
      <w:pPr>
        <w:numPr>
          <w:ilvl w:val="0"/>
          <w:numId w:val="2"/>
        </w:numPr>
        <w:rPr>
          <w:rFonts w:ascii="Trebuchet MS" w:hAnsi="Trebuchet MS"/>
        </w:rPr>
      </w:pPr>
      <w:r>
        <w:rPr>
          <w:rFonts w:ascii="Trebuchet MS" w:hAnsi="Trebuchet MS"/>
        </w:rPr>
        <w:t xml:space="preserve">Loadings – summarize latest estimates (spreadsheet model for </w:t>
      </w:r>
      <w:proofErr w:type="spellStart"/>
      <w:r>
        <w:rPr>
          <w:rFonts w:ascii="Trebuchet MS" w:hAnsi="Trebuchet MS"/>
        </w:rPr>
        <w:t>tribs</w:t>
      </w:r>
      <w:proofErr w:type="spellEnd"/>
      <w:r>
        <w:rPr>
          <w:rFonts w:ascii="Trebuchet MS" w:hAnsi="Trebuchet MS"/>
        </w:rPr>
        <w:t>, etc.) – compare to previous estimates and TMDL allocations</w:t>
      </w:r>
    </w:p>
    <w:p w:rsidR="00337968" w:rsidRDefault="00337968" w:rsidP="00337968">
      <w:pPr>
        <w:numPr>
          <w:ilvl w:val="0"/>
          <w:numId w:val="2"/>
        </w:numPr>
        <w:rPr>
          <w:rFonts w:ascii="Trebuchet MS" w:hAnsi="Trebuchet MS"/>
        </w:rPr>
      </w:pPr>
      <w:r>
        <w:rPr>
          <w:rFonts w:ascii="Trebuchet MS" w:hAnsi="Trebuchet MS"/>
        </w:rPr>
        <w:t>Sediment</w:t>
      </w:r>
    </w:p>
    <w:p w:rsidR="00337968" w:rsidRPr="005F2B39" w:rsidRDefault="00337968" w:rsidP="00337968">
      <w:pPr>
        <w:numPr>
          <w:ilvl w:val="1"/>
          <w:numId w:val="2"/>
        </w:numPr>
        <w:rPr>
          <w:rFonts w:ascii="Trebuchet MS" w:hAnsi="Trebuchet MS"/>
        </w:rPr>
      </w:pPr>
      <w:r>
        <w:rPr>
          <w:rFonts w:ascii="Trebuchet MS" w:hAnsi="Trebuchet MS"/>
        </w:rPr>
        <w:t>Sand grain movement, Grain size – Barnard et al 2012 map and figures (grain size in Pulse folder)</w:t>
      </w:r>
    </w:p>
    <w:p w:rsidR="00337968" w:rsidRPr="00011A9A" w:rsidRDefault="00337968" w:rsidP="00337968">
      <w:pPr>
        <w:rPr>
          <w:rFonts w:ascii="Trebuchet MS" w:hAnsi="Trebuchet MS"/>
        </w:rPr>
      </w:pPr>
    </w:p>
    <w:p w:rsidR="00337968" w:rsidRPr="00011A9A" w:rsidRDefault="00337968" w:rsidP="00337968">
      <w:pPr>
        <w:rPr>
          <w:rFonts w:ascii="Trebuchet MS" w:hAnsi="Trebuchet MS"/>
          <w:b/>
        </w:rPr>
      </w:pPr>
      <w:r w:rsidRPr="00011A9A">
        <w:rPr>
          <w:rFonts w:ascii="Trebuchet MS" w:hAnsi="Trebuchet MS"/>
          <w:b/>
        </w:rPr>
        <w:t>Trends at a Glance – Possible Additions</w:t>
      </w:r>
    </w:p>
    <w:p w:rsidR="00337968" w:rsidRPr="00011A9A" w:rsidRDefault="00337968" w:rsidP="00337968">
      <w:pPr>
        <w:numPr>
          <w:ilvl w:val="0"/>
          <w:numId w:val="3"/>
        </w:numPr>
        <w:rPr>
          <w:rFonts w:ascii="Trebuchet MS" w:hAnsi="Trebuchet MS"/>
        </w:rPr>
      </w:pPr>
      <w:r w:rsidRPr="00011A9A">
        <w:rPr>
          <w:rFonts w:ascii="Trebuchet MS" w:hAnsi="Trebuchet MS"/>
        </w:rPr>
        <w:t xml:space="preserve">Dredging graphs: check LTMS 2012 program review background info; Sandra </w:t>
      </w:r>
      <w:proofErr w:type="spellStart"/>
      <w:r w:rsidRPr="00011A9A">
        <w:rPr>
          <w:rFonts w:ascii="Trebuchet MS" w:hAnsi="Trebuchet MS"/>
        </w:rPr>
        <w:t>scoggin</w:t>
      </w:r>
      <w:proofErr w:type="spellEnd"/>
      <w:r w:rsidRPr="00011A9A">
        <w:rPr>
          <w:rFonts w:ascii="Trebuchet MS" w:hAnsi="Trebuchet MS"/>
        </w:rPr>
        <w:t xml:space="preserve"> 3/26</w:t>
      </w:r>
    </w:p>
    <w:p w:rsidR="00337968" w:rsidRPr="00011A9A" w:rsidRDefault="00337968" w:rsidP="00337968">
      <w:pPr>
        <w:numPr>
          <w:ilvl w:val="0"/>
          <w:numId w:val="3"/>
        </w:numPr>
        <w:rPr>
          <w:rFonts w:ascii="Trebuchet MS" w:hAnsi="Trebuchet MS"/>
        </w:rPr>
      </w:pPr>
      <w:r w:rsidRPr="00011A9A">
        <w:rPr>
          <w:rFonts w:ascii="Trebuchet MS" w:hAnsi="Trebuchet MS"/>
        </w:rPr>
        <w:t>Pacific decadal oscillation?</w:t>
      </w:r>
    </w:p>
    <w:p w:rsidR="00337968" w:rsidRPr="00011A9A" w:rsidRDefault="00337968" w:rsidP="00337968">
      <w:pPr>
        <w:numPr>
          <w:ilvl w:val="0"/>
          <w:numId w:val="3"/>
        </w:numPr>
        <w:rPr>
          <w:rFonts w:ascii="Trebuchet MS" w:hAnsi="Trebuchet MS"/>
        </w:rPr>
      </w:pPr>
      <w:r w:rsidRPr="00011A9A">
        <w:rPr>
          <w:rFonts w:ascii="Trebuchet MS" w:hAnsi="Trebuchet MS"/>
        </w:rPr>
        <w:t>El Nino?</w:t>
      </w:r>
    </w:p>
    <w:p w:rsidR="00337968" w:rsidRPr="00011A9A" w:rsidRDefault="00337968" w:rsidP="00337968">
      <w:pPr>
        <w:numPr>
          <w:ilvl w:val="0"/>
          <w:numId w:val="3"/>
        </w:numPr>
        <w:rPr>
          <w:rFonts w:ascii="Trebuchet MS" w:hAnsi="Trebuchet MS"/>
        </w:rPr>
      </w:pPr>
      <w:r w:rsidRPr="00011A9A">
        <w:rPr>
          <w:rFonts w:ascii="Trebuchet MS" w:hAnsi="Trebuchet MS"/>
        </w:rPr>
        <w:t>Clapper rails</w:t>
      </w:r>
    </w:p>
    <w:p w:rsidR="00337968" w:rsidRPr="00011A9A" w:rsidRDefault="00337968" w:rsidP="00337968">
      <w:pPr>
        <w:numPr>
          <w:ilvl w:val="0"/>
          <w:numId w:val="3"/>
        </w:numPr>
        <w:rPr>
          <w:rFonts w:ascii="Trebuchet MS" w:hAnsi="Trebuchet MS"/>
        </w:rPr>
      </w:pPr>
      <w:r w:rsidRPr="00011A9A">
        <w:rPr>
          <w:rFonts w:ascii="Trebuchet MS" w:hAnsi="Trebuchet MS"/>
        </w:rPr>
        <w:t>Clam predators</w:t>
      </w:r>
    </w:p>
    <w:p w:rsidR="00337968" w:rsidRPr="00011A9A" w:rsidRDefault="00337968" w:rsidP="00337968">
      <w:pPr>
        <w:numPr>
          <w:ilvl w:val="0"/>
          <w:numId w:val="3"/>
        </w:numPr>
        <w:rPr>
          <w:rFonts w:ascii="Trebuchet MS" w:hAnsi="Trebuchet MS"/>
        </w:rPr>
      </w:pPr>
      <w:r w:rsidRPr="00011A9A">
        <w:rPr>
          <w:rFonts w:ascii="Trebuchet MS" w:hAnsi="Trebuchet MS"/>
        </w:rPr>
        <w:t>Clams</w:t>
      </w:r>
    </w:p>
    <w:p w:rsidR="00337968" w:rsidRPr="00011A9A" w:rsidRDefault="00337968" w:rsidP="00337968">
      <w:pPr>
        <w:numPr>
          <w:ilvl w:val="0"/>
          <w:numId w:val="3"/>
        </w:numPr>
        <w:rPr>
          <w:rFonts w:ascii="Trebuchet MS" w:hAnsi="Trebuchet MS"/>
        </w:rPr>
      </w:pPr>
      <w:proofErr w:type="spellStart"/>
      <w:r w:rsidRPr="00011A9A">
        <w:rPr>
          <w:rFonts w:ascii="Trebuchet MS" w:hAnsi="Trebuchet MS"/>
        </w:rPr>
        <w:t>Shellenbarger</w:t>
      </w:r>
      <w:proofErr w:type="spellEnd"/>
      <w:r w:rsidRPr="00011A9A">
        <w:rPr>
          <w:rFonts w:ascii="Trebuchet MS" w:hAnsi="Trebuchet MS"/>
        </w:rPr>
        <w:t xml:space="preserve"> and </w:t>
      </w:r>
      <w:proofErr w:type="spellStart"/>
      <w:r w:rsidRPr="00011A9A">
        <w:rPr>
          <w:rFonts w:ascii="Trebuchet MS" w:hAnsi="Trebuchet MS"/>
        </w:rPr>
        <w:t>Schoellhamer</w:t>
      </w:r>
      <w:proofErr w:type="spellEnd"/>
      <w:r w:rsidRPr="00011A9A">
        <w:rPr>
          <w:rFonts w:ascii="Trebuchet MS" w:hAnsi="Trebuchet MS"/>
        </w:rPr>
        <w:t xml:space="preserve"> 2011? Salinity and temperature</w:t>
      </w:r>
    </w:p>
    <w:p w:rsidR="00337968" w:rsidRPr="00011A9A" w:rsidRDefault="00337968" w:rsidP="00337968">
      <w:pPr>
        <w:numPr>
          <w:ilvl w:val="0"/>
          <w:numId w:val="3"/>
        </w:numPr>
        <w:rPr>
          <w:rFonts w:ascii="Trebuchet MS" w:hAnsi="Trebuchet MS"/>
        </w:rPr>
      </w:pPr>
      <w:r w:rsidRPr="00011A9A">
        <w:rPr>
          <w:rFonts w:ascii="Trebuchet MS" w:hAnsi="Trebuchet MS"/>
        </w:rPr>
        <w:t>Pacific herring</w:t>
      </w:r>
    </w:p>
    <w:p w:rsidR="00337968" w:rsidRPr="00011A9A" w:rsidRDefault="00337968" w:rsidP="00337968">
      <w:pPr>
        <w:numPr>
          <w:ilvl w:val="0"/>
          <w:numId w:val="3"/>
        </w:numPr>
        <w:rPr>
          <w:rFonts w:ascii="Trebuchet MS" w:hAnsi="Trebuchet MS"/>
        </w:rPr>
      </w:pPr>
      <w:r w:rsidRPr="00011A9A">
        <w:rPr>
          <w:rFonts w:ascii="Trebuchet MS" w:hAnsi="Trebuchet MS"/>
        </w:rPr>
        <w:t>English sole</w:t>
      </w:r>
    </w:p>
    <w:p w:rsidR="00337968" w:rsidRPr="00011A9A" w:rsidRDefault="00337968" w:rsidP="00337968">
      <w:pPr>
        <w:numPr>
          <w:ilvl w:val="0"/>
          <w:numId w:val="3"/>
        </w:numPr>
        <w:rPr>
          <w:rFonts w:ascii="Trebuchet MS" w:hAnsi="Trebuchet MS"/>
        </w:rPr>
      </w:pPr>
      <w:r w:rsidRPr="00011A9A">
        <w:rPr>
          <w:rFonts w:ascii="Trebuchet MS" w:hAnsi="Trebuchet MS"/>
        </w:rPr>
        <w:t>Salmon</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Populations of Traditional v. Exotic species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Water export rates from the Delta</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Net depositional/ erosional by smallest size feasible</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Acreage of marshland/ wetlands – correlation with nutrients?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Clapper rails and predators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HABs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Trash impacts and loadings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People population</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Musk, perfumes, deodorant effects on aquatic life</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Impacts of Water Diversion Project</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Population</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Wetland acres total</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Land cover/ land use</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Impervious acres</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 spent vs. % improvement</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 xml:space="preserve">More information broken out by bay segment, </w:t>
      </w:r>
      <w:proofErr w:type="spellStart"/>
      <w:r w:rsidRPr="00011A9A">
        <w:rPr>
          <w:rFonts w:ascii="Trebuchet MS" w:hAnsi="Trebuchet MS"/>
          <w:sz w:val="24"/>
        </w:rPr>
        <w:t>eg</w:t>
      </w:r>
      <w:proofErr w:type="spellEnd"/>
      <w:r w:rsidRPr="00011A9A">
        <w:rPr>
          <w:rFonts w:ascii="Trebuchet MS" w:hAnsi="Trebuchet MS"/>
          <w:sz w:val="24"/>
        </w:rPr>
        <w:t>. NH3, phytoplankton biomass and speciation</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Why start all y-axes at 0?</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N. and S. Bay multi-station rainfall + flow (daily) index</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lastRenderedPageBreak/>
        <w:t xml:space="preserve">Benthos prey/ benthos abundances over time </w:t>
      </w:r>
      <w:proofErr w:type="spellStart"/>
      <w:r w:rsidRPr="00011A9A">
        <w:rPr>
          <w:rFonts w:ascii="Trebuchet MS" w:hAnsi="Trebuchet MS"/>
          <w:sz w:val="24"/>
        </w:rPr>
        <w:t>eg</w:t>
      </w:r>
      <w:proofErr w:type="spellEnd"/>
      <w:r w:rsidRPr="00011A9A">
        <w:rPr>
          <w:rFonts w:ascii="Trebuchet MS" w:hAnsi="Trebuchet MS"/>
          <w:sz w:val="24"/>
        </w:rPr>
        <w:t>. RMP sediment triad data</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 xml:space="preserve">We need to monitor the far field response of the South Bay to salt pond restoration.  We can expect greater tidal prism and erosion of channels to accommodate circulation.  What will that mean to DO, </w:t>
      </w:r>
      <w:proofErr w:type="spellStart"/>
      <w:r w:rsidRPr="00011A9A">
        <w:rPr>
          <w:rFonts w:ascii="Trebuchet MS" w:hAnsi="Trebuchet MS"/>
          <w:sz w:val="24"/>
        </w:rPr>
        <w:t>cholorphyll</w:t>
      </w:r>
      <w:proofErr w:type="spellEnd"/>
      <w:r w:rsidRPr="00011A9A">
        <w:rPr>
          <w:rFonts w:ascii="Trebuchet MS" w:hAnsi="Trebuchet MS"/>
          <w:sz w:val="24"/>
        </w:rPr>
        <w:t xml:space="preserve">, </w:t>
      </w:r>
      <w:proofErr w:type="spellStart"/>
      <w:r w:rsidRPr="00011A9A">
        <w:rPr>
          <w:rFonts w:ascii="Trebuchet MS" w:hAnsi="Trebuchet MS"/>
          <w:sz w:val="24"/>
        </w:rPr>
        <w:t>etc</w:t>
      </w:r>
      <w:proofErr w:type="spellEnd"/>
      <w:r w:rsidRPr="00011A9A">
        <w:rPr>
          <w:rFonts w:ascii="Trebuchet MS" w:hAnsi="Trebuchet MS"/>
          <w:sz w:val="24"/>
        </w:rPr>
        <w:t>?</w:t>
      </w:r>
    </w:p>
    <w:p w:rsidR="00337968" w:rsidRPr="00011A9A" w:rsidRDefault="00337968" w:rsidP="00337968">
      <w:pPr>
        <w:pStyle w:val="ListParagraph"/>
        <w:numPr>
          <w:ilvl w:val="0"/>
          <w:numId w:val="3"/>
        </w:numPr>
        <w:rPr>
          <w:rFonts w:ascii="Trebuchet MS" w:hAnsi="Trebuchet MS"/>
          <w:sz w:val="24"/>
        </w:rPr>
      </w:pPr>
      <w:r w:rsidRPr="00011A9A">
        <w:rPr>
          <w:rFonts w:ascii="Trebuchet MS" w:hAnsi="Trebuchet MS"/>
          <w:sz w:val="24"/>
        </w:rPr>
        <w:t xml:space="preserve">Results of wetland management, development, and </w:t>
      </w:r>
      <w:proofErr w:type="spellStart"/>
      <w:r w:rsidRPr="00011A9A">
        <w:rPr>
          <w:rFonts w:ascii="Trebuchet MS" w:hAnsi="Trebuchet MS"/>
          <w:sz w:val="24"/>
        </w:rPr>
        <w:t>MeHg</w:t>
      </w:r>
      <w:proofErr w:type="spellEnd"/>
      <w:r w:rsidRPr="00011A9A">
        <w:rPr>
          <w:rFonts w:ascii="Trebuchet MS" w:hAnsi="Trebuchet MS"/>
          <w:sz w:val="24"/>
        </w:rPr>
        <w:t xml:space="preserve"> production</w:t>
      </w:r>
    </w:p>
    <w:p w:rsidR="00337968" w:rsidRPr="00011A9A" w:rsidRDefault="00337968" w:rsidP="00337968">
      <w:pPr>
        <w:rPr>
          <w:rFonts w:ascii="Trebuchet MS" w:hAnsi="Trebuchet MS"/>
        </w:rPr>
      </w:pPr>
    </w:p>
    <w:p w:rsidR="00337968" w:rsidRPr="00011A9A" w:rsidRDefault="00337968" w:rsidP="00337968">
      <w:pPr>
        <w:rPr>
          <w:rFonts w:ascii="Trebuchet MS" w:hAnsi="Trebuchet MS"/>
          <w:b/>
        </w:rPr>
      </w:pPr>
      <w:r w:rsidRPr="00011A9A">
        <w:rPr>
          <w:rFonts w:ascii="Trebuchet MS" w:hAnsi="Trebuchet MS"/>
          <w:b/>
        </w:rPr>
        <w:t>Miscellany</w:t>
      </w:r>
    </w:p>
    <w:p w:rsidR="00337968" w:rsidRPr="00011A9A" w:rsidRDefault="00337968" w:rsidP="00337968">
      <w:pPr>
        <w:numPr>
          <w:ilvl w:val="0"/>
          <w:numId w:val="4"/>
        </w:numPr>
        <w:rPr>
          <w:rFonts w:ascii="Trebuchet MS" w:hAnsi="Trebuchet MS"/>
        </w:rPr>
      </w:pPr>
      <w:r w:rsidRPr="00011A9A">
        <w:rPr>
          <w:rFonts w:ascii="Trebuchet MS" w:hAnsi="Trebuchet MS"/>
        </w:rPr>
        <w:t xml:space="preserve">Porpoises </w:t>
      </w:r>
      <w:hyperlink r:id="rId8" w:history="1">
        <w:r w:rsidRPr="00011A9A">
          <w:rPr>
            <w:rStyle w:val="Hyperlink"/>
            <w:rFonts w:ascii="Trebuchet MS" w:hAnsi="Trebuchet MS" w:cs="Arial"/>
          </w:rPr>
          <w:t>http://science.kqed.org/quest/audio/porpoises-return-to-san-francisco-bay/</w:t>
        </w:r>
      </w:hyperlink>
    </w:p>
    <w:p w:rsidR="00337968" w:rsidRPr="00011A9A" w:rsidRDefault="00337968" w:rsidP="00337968">
      <w:pPr>
        <w:numPr>
          <w:ilvl w:val="0"/>
          <w:numId w:val="4"/>
        </w:numPr>
        <w:rPr>
          <w:rFonts w:ascii="Trebuchet MS" w:hAnsi="Trebuchet MS"/>
        </w:rPr>
      </w:pPr>
      <w:proofErr w:type="spellStart"/>
      <w:r w:rsidRPr="00011A9A">
        <w:rPr>
          <w:rFonts w:ascii="Trebuchet MS" w:hAnsi="Trebuchet MS" w:cs="Arial"/>
        </w:rPr>
        <w:t>Hypsographs</w:t>
      </w:r>
      <w:proofErr w:type="spellEnd"/>
      <w:r w:rsidRPr="00011A9A">
        <w:rPr>
          <w:rFonts w:ascii="Trebuchet MS" w:hAnsi="Trebuchet MS" w:cs="Arial"/>
        </w:rPr>
        <w:t xml:space="preserve"> of the Bay – Mike Connor suggestion  Meg 5/8/12</w:t>
      </w:r>
    </w:p>
    <w:p w:rsidR="00337968" w:rsidRDefault="00337968" w:rsidP="00337968">
      <w:pPr>
        <w:rPr>
          <w:rFonts w:ascii="Trebuchet MS" w:hAnsi="Trebuchet MS"/>
        </w:rPr>
      </w:pPr>
    </w:p>
    <w:p w:rsidR="00337968" w:rsidRDefault="00337968" w:rsidP="00337968">
      <w:pPr>
        <w:rPr>
          <w:rFonts w:ascii="Trebuchet MS" w:hAnsi="Trebuchet MS"/>
        </w:rPr>
      </w:pPr>
    </w:p>
    <w:p w:rsidR="00337968" w:rsidRPr="0040588F" w:rsidRDefault="00337968" w:rsidP="00337968">
      <w:pPr>
        <w:pStyle w:val="Heading2"/>
        <w:rPr>
          <w:rFonts w:ascii="Arial" w:hAnsi="Arial" w:cs="Arial"/>
          <w:b/>
          <w:sz w:val="32"/>
          <w:szCs w:val="32"/>
        </w:rPr>
      </w:pPr>
      <w:r w:rsidRPr="0040588F">
        <w:rPr>
          <w:rFonts w:ascii="Arial" w:hAnsi="Arial" w:cs="Arial"/>
          <w:b/>
          <w:sz w:val="32"/>
          <w:szCs w:val="32"/>
        </w:rPr>
        <w:t xml:space="preserve">SCHEDULE </w:t>
      </w:r>
    </w:p>
    <w:p w:rsidR="00337968" w:rsidRPr="00886574" w:rsidRDefault="00337968" w:rsidP="003379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2464"/>
        <w:gridCol w:w="2491"/>
      </w:tblGrid>
      <w:tr w:rsidR="00337968" w:rsidRPr="00886574">
        <w:tc>
          <w:tcPr>
            <w:tcW w:w="3901" w:type="dxa"/>
          </w:tcPr>
          <w:p w:rsidR="00337968" w:rsidRPr="00886574" w:rsidRDefault="00337968">
            <w:pPr>
              <w:rPr>
                <w:rFonts w:ascii="Arial" w:hAnsi="Arial" w:cs="Arial"/>
                <w:b/>
              </w:rPr>
            </w:pPr>
            <w:r w:rsidRPr="00886574">
              <w:rPr>
                <w:rFonts w:ascii="Arial" w:hAnsi="Arial" w:cs="Arial"/>
                <w:b/>
              </w:rPr>
              <w:t>STEP</w:t>
            </w:r>
          </w:p>
        </w:tc>
        <w:tc>
          <w:tcPr>
            <w:tcW w:w="2464" w:type="dxa"/>
          </w:tcPr>
          <w:p w:rsidR="00337968" w:rsidRPr="00886574" w:rsidRDefault="00337968">
            <w:pPr>
              <w:rPr>
                <w:rFonts w:ascii="Arial" w:hAnsi="Arial" w:cs="Arial"/>
                <w:b/>
              </w:rPr>
            </w:pPr>
            <w:r w:rsidRPr="00886574">
              <w:rPr>
                <w:rFonts w:ascii="Arial" w:hAnsi="Arial" w:cs="Arial"/>
                <w:b/>
              </w:rPr>
              <w:t>DUE DATE</w:t>
            </w:r>
          </w:p>
        </w:tc>
        <w:tc>
          <w:tcPr>
            <w:tcW w:w="2491" w:type="dxa"/>
          </w:tcPr>
          <w:p w:rsidR="00337968" w:rsidRPr="00886574" w:rsidRDefault="00337968">
            <w:pPr>
              <w:rPr>
                <w:rFonts w:ascii="Arial" w:hAnsi="Arial" w:cs="Arial"/>
                <w:b/>
              </w:rPr>
            </w:pPr>
            <w:r w:rsidRPr="00886574">
              <w:rPr>
                <w:rFonts w:ascii="Arial" w:hAnsi="Arial" w:cs="Arial"/>
                <w:b/>
              </w:rPr>
              <w:t>Time Allotted (weeks)</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First Draft of Articles to Jay</w:t>
            </w:r>
          </w:p>
        </w:tc>
        <w:tc>
          <w:tcPr>
            <w:tcW w:w="2464" w:type="dxa"/>
          </w:tcPr>
          <w:p w:rsidR="00337968" w:rsidRPr="00886574" w:rsidRDefault="00337968" w:rsidP="00337968">
            <w:pPr>
              <w:rPr>
                <w:rFonts w:ascii="Arial" w:hAnsi="Arial" w:cs="Arial"/>
              </w:rPr>
            </w:pPr>
            <w:r>
              <w:rPr>
                <w:rFonts w:ascii="Arial" w:hAnsi="Arial" w:cs="Arial"/>
              </w:rPr>
              <w:t>Mar 28</w:t>
            </w:r>
          </w:p>
        </w:tc>
        <w:tc>
          <w:tcPr>
            <w:tcW w:w="2491" w:type="dxa"/>
          </w:tcPr>
          <w:p w:rsidR="00337968" w:rsidRPr="00886574" w:rsidRDefault="00337968">
            <w:pPr>
              <w:rPr>
                <w:rFonts w:ascii="Arial" w:hAnsi="Arial" w:cs="Arial"/>
              </w:rPr>
            </w:pPr>
          </w:p>
        </w:tc>
      </w:tr>
      <w:tr w:rsidR="00337968" w:rsidRPr="00886574">
        <w:tc>
          <w:tcPr>
            <w:tcW w:w="3901" w:type="dxa"/>
          </w:tcPr>
          <w:p w:rsidR="00337968" w:rsidRPr="00886574" w:rsidRDefault="00337968">
            <w:pPr>
              <w:rPr>
                <w:rFonts w:ascii="Arial" w:hAnsi="Arial" w:cs="Arial"/>
              </w:rPr>
            </w:pPr>
            <w:r w:rsidRPr="00886574">
              <w:rPr>
                <w:rFonts w:ascii="Arial" w:hAnsi="Arial" w:cs="Arial"/>
              </w:rPr>
              <w:t>Jay comments to authors</w:t>
            </w:r>
          </w:p>
        </w:tc>
        <w:tc>
          <w:tcPr>
            <w:tcW w:w="2464" w:type="dxa"/>
          </w:tcPr>
          <w:p w:rsidR="00337968" w:rsidRPr="00886574" w:rsidRDefault="00337968" w:rsidP="00337968">
            <w:pPr>
              <w:rPr>
                <w:rFonts w:ascii="Arial" w:hAnsi="Arial" w:cs="Arial"/>
              </w:rPr>
            </w:pPr>
            <w:r>
              <w:rPr>
                <w:rFonts w:ascii="Arial" w:hAnsi="Arial" w:cs="Arial"/>
              </w:rPr>
              <w:t>Apr 4</w:t>
            </w:r>
          </w:p>
        </w:tc>
        <w:tc>
          <w:tcPr>
            <w:tcW w:w="2491" w:type="dxa"/>
          </w:tcPr>
          <w:p w:rsidR="00337968" w:rsidRPr="00886574" w:rsidRDefault="00337968">
            <w:pPr>
              <w:rPr>
                <w:rFonts w:ascii="Arial" w:hAnsi="Arial" w:cs="Arial"/>
              </w:rPr>
            </w:pPr>
            <w:r w:rsidRPr="00886574">
              <w:rPr>
                <w:rFonts w:ascii="Arial" w:hAnsi="Arial" w:cs="Arial"/>
              </w:rPr>
              <w:t>1</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Revised Draft Out for Review to TRC, SC, etc.</w:t>
            </w:r>
          </w:p>
        </w:tc>
        <w:tc>
          <w:tcPr>
            <w:tcW w:w="2464" w:type="dxa"/>
          </w:tcPr>
          <w:p w:rsidR="00337968" w:rsidRPr="00886574" w:rsidRDefault="00337968" w:rsidP="00337968">
            <w:pPr>
              <w:rPr>
                <w:rFonts w:ascii="Arial" w:hAnsi="Arial" w:cs="Arial"/>
              </w:rPr>
            </w:pPr>
            <w:r>
              <w:rPr>
                <w:rFonts w:ascii="Arial" w:hAnsi="Arial" w:cs="Arial"/>
              </w:rPr>
              <w:t>Apr 18</w:t>
            </w:r>
          </w:p>
        </w:tc>
        <w:tc>
          <w:tcPr>
            <w:tcW w:w="2491" w:type="dxa"/>
          </w:tcPr>
          <w:p w:rsidR="00337968" w:rsidRPr="00886574" w:rsidRDefault="00337968">
            <w:pPr>
              <w:rPr>
                <w:rFonts w:ascii="Arial" w:hAnsi="Arial" w:cs="Arial"/>
              </w:rPr>
            </w:pPr>
            <w:r w:rsidRPr="00886574">
              <w:rPr>
                <w:rFonts w:ascii="Arial" w:hAnsi="Arial" w:cs="Arial"/>
              </w:rPr>
              <w:t>2</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Review Comments Due</w:t>
            </w:r>
          </w:p>
        </w:tc>
        <w:tc>
          <w:tcPr>
            <w:tcW w:w="2464" w:type="dxa"/>
          </w:tcPr>
          <w:p w:rsidR="00337968" w:rsidRPr="00886574" w:rsidRDefault="00337968" w:rsidP="00337968">
            <w:pPr>
              <w:rPr>
                <w:rFonts w:ascii="Arial" w:hAnsi="Arial" w:cs="Arial"/>
              </w:rPr>
            </w:pPr>
            <w:r>
              <w:rPr>
                <w:rFonts w:ascii="Arial" w:hAnsi="Arial" w:cs="Arial"/>
              </w:rPr>
              <w:t>May 9</w:t>
            </w:r>
          </w:p>
        </w:tc>
        <w:tc>
          <w:tcPr>
            <w:tcW w:w="2491" w:type="dxa"/>
          </w:tcPr>
          <w:p w:rsidR="00337968" w:rsidRPr="00886574" w:rsidRDefault="00337968">
            <w:pPr>
              <w:rPr>
                <w:rFonts w:ascii="Arial" w:hAnsi="Arial" w:cs="Arial"/>
              </w:rPr>
            </w:pPr>
            <w:r w:rsidRPr="00886574">
              <w:rPr>
                <w:rFonts w:ascii="Arial" w:hAnsi="Arial" w:cs="Arial"/>
              </w:rPr>
              <w:t>3</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Text and Graphics to Linda for Layout</w:t>
            </w:r>
          </w:p>
        </w:tc>
        <w:tc>
          <w:tcPr>
            <w:tcW w:w="2464" w:type="dxa"/>
          </w:tcPr>
          <w:p w:rsidR="00337968" w:rsidRPr="00886574" w:rsidRDefault="00337968">
            <w:pPr>
              <w:rPr>
                <w:rFonts w:ascii="Arial" w:hAnsi="Arial" w:cs="Arial"/>
              </w:rPr>
            </w:pPr>
            <w:r>
              <w:rPr>
                <w:rFonts w:ascii="Arial" w:hAnsi="Arial" w:cs="Arial"/>
              </w:rPr>
              <w:t>May 23</w:t>
            </w:r>
          </w:p>
        </w:tc>
        <w:tc>
          <w:tcPr>
            <w:tcW w:w="2491" w:type="dxa"/>
          </w:tcPr>
          <w:p w:rsidR="00337968" w:rsidRPr="00886574" w:rsidRDefault="00337968">
            <w:pPr>
              <w:rPr>
                <w:rFonts w:ascii="Arial" w:hAnsi="Arial" w:cs="Arial"/>
              </w:rPr>
            </w:pPr>
            <w:r>
              <w:rPr>
                <w:rFonts w:ascii="Arial" w:hAnsi="Arial" w:cs="Arial"/>
              </w:rPr>
              <w:t>2</w:t>
            </w:r>
          </w:p>
        </w:tc>
      </w:tr>
      <w:tr w:rsidR="00337968" w:rsidRPr="00886574">
        <w:tc>
          <w:tcPr>
            <w:tcW w:w="3901" w:type="dxa"/>
          </w:tcPr>
          <w:p w:rsidR="00337968" w:rsidRPr="00886574" w:rsidRDefault="00337968" w:rsidP="00337968">
            <w:pPr>
              <w:rPr>
                <w:rFonts w:ascii="Arial" w:hAnsi="Arial" w:cs="Arial"/>
              </w:rPr>
            </w:pPr>
            <w:r>
              <w:rPr>
                <w:rFonts w:ascii="Arial" w:hAnsi="Arial" w:cs="Arial"/>
              </w:rPr>
              <w:t xml:space="preserve">Prepare </w:t>
            </w:r>
            <w:r w:rsidRPr="00886574">
              <w:rPr>
                <w:rFonts w:ascii="Arial" w:hAnsi="Arial" w:cs="Arial"/>
              </w:rPr>
              <w:t xml:space="preserve">Laid-out Version </w:t>
            </w:r>
            <w:r>
              <w:rPr>
                <w:rFonts w:ascii="Arial" w:hAnsi="Arial" w:cs="Arial"/>
              </w:rPr>
              <w:t xml:space="preserve">for Internal Review </w:t>
            </w:r>
            <w:r w:rsidRPr="00886574">
              <w:rPr>
                <w:rFonts w:ascii="Arial" w:hAnsi="Arial" w:cs="Arial"/>
              </w:rPr>
              <w:t>(+ select individuals)</w:t>
            </w:r>
          </w:p>
        </w:tc>
        <w:tc>
          <w:tcPr>
            <w:tcW w:w="2464" w:type="dxa"/>
          </w:tcPr>
          <w:p w:rsidR="00337968" w:rsidRPr="00886574" w:rsidRDefault="00337968" w:rsidP="00337968">
            <w:pPr>
              <w:rPr>
                <w:rFonts w:ascii="Arial" w:hAnsi="Arial" w:cs="Arial"/>
              </w:rPr>
            </w:pPr>
            <w:r>
              <w:rPr>
                <w:rFonts w:ascii="Arial" w:hAnsi="Arial" w:cs="Arial"/>
              </w:rPr>
              <w:t>Jun 20</w:t>
            </w:r>
          </w:p>
        </w:tc>
        <w:tc>
          <w:tcPr>
            <w:tcW w:w="2491" w:type="dxa"/>
          </w:tcPr>
          <w:p w:rsidR="00337968" w:rsidRPr="00886574" w:rsidRDefault="00337968">
            <w:pPr>
              <w:rPr>
                <w:rFonts w:ascii="Arial" w:hAnsi="Arial" w:cs="Arial"/>
              </w:rPr>
            </w:pPr>
            <w:r w:rsidRPr="00886574">
              <w:rPr>
                <w:rFonts w:ascii="Arial" w:hAnsi="Arial" w:cs="Arial"/>
              </w:rPr>
              <w:t>5</w:t>
            </w:r>
          </w:p>
        </w:tc>
      </w:tr>
      <w:tr w:rsidR="00337968" w:rsidRPr="00886574">
        <w:tc>
          <w:tcPr>
            <w:tcW w:w="3901" w:type="dxa"/>
          </w:tcPr>
          <w:p w:rsidR="00337968" w:rsidRPr="00886574" w:rsidRDefault="00337968" w:rsidP="00337968">
            <w:pPr>
              <w:rPr>
                <w:rFonts w:ascii="Arial" w:hAnsi="Arial" w:cs="Arial"/>
              </w:rPr>
            </w:pPr>
            <w:r w:rsidRPr="00886574">
              <w:rPr>
                <w:rFonts w:ascii="Arial" w:hAnsi="Arial" w:cs="Arial"/>
              </w:rPr>
              <w:t xml:space="preserve">Internal Review </w:t>
            </w:r>
            <w:r>
              <w:rPr>
                <w:rFonts w:ascii="Arial" w:hAnsi="Arial" w:cs="Arial"/>
              </w:rPr>
              <w:t>C</w:t>
            </w:r>
            <w:r w:rsidRPr="00886574">
              <w:rPr>
                <w:rFonts w:ascii="Arial" w:hAnsi="Arial" w:cs="Arial"/>
              </w:rPr>
              <w:t xml:space="preserve">omments </w:t>
            </w:r>
            <w:r>
              <w:rPr>
                <w:rFonts w:ascii="Arial" w:hAnsi="Arial" w:cs="Arial"/>
              </w:rPr>
              <w:t>D</w:t>
            </w:r>
            <w:r w:rsidRPr="00886574">
              <w:rPr>
                <w:rFonts w:ascii="Arial" w:hAnsi="Arial" w:cs="Arial"/>
              </w:rPr>
              <w:t>ue</w:t>
            </w:r>
          </w:p>
        </w:tc>
        <w:tc>
          <w:tcPr>
            <w:tcW w:w="2464" w:type="dxa"/>
          </w:tcPr>
          <w:p w:rsidR="00337968" w:rsidRPr="00886574" w:rsidRDefault="00337968" w:rsidP="00337968">
            <w:pPr>
              <w:rPr>
                <w:rFonts w:ascii="Arial" w:hAnsi="Arial" w:cs="Arial"/>
              </w:rPr>
            </w:pPr>
            <w:r w:rsidRPr="00886574">
              <w:rPr>
                <w:rFonts w:ascii="Arial" w:hAnsi="Arial" w:cs="Arial"/>
              </w:rPr>
              <w:t>Ju</w:t>
            </w:r>
            <w:r>
              <w:rPr>
                <w:rFonts w:ascii="Arial" w:hAnsi="Arial" w:cs="Arial"/>
              </w:rPr>
              <w:t>n 27</w:t>
            </w:r>
          </w:p>
        </w:tc>
        <w:tc>
          <w:tcPr>
            <w:tcW w:w="2491" w:type="dxa"/>
          </w:tcPr>
          <w:p w:rsidR="00337968" w:rsidRPr="00886574" w:rsidRDefault="00337968">
            <w:pPr>
              <w:rPr>
                <w:rFonts w:ascii="Arial" w:hAnsi="Arial" w:cs="Arial"/>
              </w:rPr>
            </w:pPr>
            <w:r w:rsidRPr="00886574">
              <w:rPr>
                <w:rFonts w:ascii="Arial" w:hAnsi="Arial" w:cs="Arial"/>
              </w:rPr>
              <w:t>1</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Final Review of Laid-Out Version by TRC and SC</w:t>
            </w:r>
          </w:p>
        </w:tc>
        <w:tc>
          <w:tcPr>
            <w:tcW w:w="2464" w:type="dxa"/>
          </w:tcPr>
          <w:p w:rsidR="00337968" w:rsidRPr="00886574" w:rsidRDefault="00337968">
            <w:pPr>
              <w:rPr>
                <w:rFonts w:ascii="Arial" w:hAnsi="Arial" w:cs="Arial"/>
              </w:rPr>
            </w:pPr>
            <w:r>
              <w:rPr>
                <w:rFonts w:ascii="Arial" w:hAnsi="Arial" w:cs="Arial"/>
              </w:rPr>
              <w:t>Jul 5</w:t>
            </w:r>
          </w:p>
        </w:tc>
        <w:tc>
          <w:tcPr>
            <w:tcW w:w="2491" w:type="dxa"/>
          </w:tcPr>
          <w:p w:rsidR="00337968" w:rsidRPr="00886574" w:rsidRDefault="00337968">
            <w:pPr>
              <w:rPr>
                <w:rFonts w:ascii="Arial" w:hAnsi="Arial" w:cs="Arial"/>
              </w:rPr>
            </w:pPr>
            <w:r w:rsidRPr="00886574">
              <w:rPr>
                <w:rFonts w:ascii="Arial" w:hAnsi="Arial" w:cs="Arial"/>
              </w:rPr>
              <w:t>1</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TRC and SC comments due</w:t>
            </w:r>
          </w:p>
        </w:tc>
        <w:tc>
          <w:tcPr>
            <w:tcW w:w="2464" w:type="dxa"/>
          </w:tcPr>
          <w:p w:rsidR="00337968" w:rsidRPr="00886574" w:rsidRDefault="00337968" w:rsidP="00337968">
            <w:pPr>
              <w:rPr>
                <w:rFonts w:ascii="Arial" w:hAnsi="Arial" w:cs="Arial"/>
              </w:rPr>
            </w:pPr>
            <w:r>
              <w:rPr>
                <w:rFonts w:ascii="Arial" w:hAnsi="Arial" w:cs="Arial"/>
              </w:rPr>
              <w:t>Jul 12</w:t>
            </w:r>
          </w:p>
        </w:tc>
        <w:tc>
          <w:tcPr>
            <w:tcW w:w="2491" w:type="dxa"/>
          </w:tcPr>
          <w:p w:rsidR="00337968" w:rsidRPr="00886574" w:rsidRDefault="00337968">
            <w:pPr>
              <w:rPr>
                <w:rFonts w:ascii="Arial" w:hAnsi="Arial" w:cs="Arial"/>
              </w:rPr>
            </w:pPr>
            <w:r w:rsidRPr="00886574">
              <w:rPr>
                <w:rFonts w:ascii="Arial" w:hAnsi="Arial" w:cs="Arial"/>
              </w:rPr>
              <w:t>1</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Sent to Printer</w:t>
            </w:r>
          </w:p>
        </w:tc>
        <w:tc>
          <w:tcPr>
            <w:tcW w:w="2464" w:type="dxa"/>
          </w:tcPr>
          <w:p w:rsidR="00337968" w:rsidRPr="00886574" w:rsidRDefault="00337968">
            <w:pPr>
              <w:rPr>
                <w:rFonts w:ascii="Arial" w:hAnsi="Arial" w:cs="Arial"/>
              </w:rPr>
            </w:pPr>
            <w:r>
              <w:rPr>
                <w:rFonts w:ascii="Arial" w:hAnsi="Arial" w:cs="Arial"/>
              </w:rPr>
              <w:t>Aug 9</w:t>
            </w:r>
          </w:p>
        </w:tc>
        <w:tc>
          <w:tcPr>
            <w:tcW w:w="2491" w:type="dxa"/>
          </w:tcPr>
          <w:p w:rsidR="00337968" w:rsidRPr="00886574" w:rsidRDefault="00337968">
            <w:pPr>
              <w:rPr>
                <w:rFonts w:ascii="Arial" w:hAnsi="Arial" w:cs="Arial"/>
              </w:rPr>
            </w:pPr>
            <w:r>
              <w:rPr>
                <w:rFonts w:ascii="Arial" w:hAnsi="Arial" w:cs="Arial"/>
              </w:rPr>
              <w:t>4</w:t>
            </w:r>
          </w:p>
        </w:tc>
      </w:tr>
      <w:tr w:rsidR="00337968" w:rsidRPr="00886574">
        <w:tc>
          <w:tcPr>
            <w:tcW w:w="3901" w:type="dxa"/>
          </w:tcPr>
          <w:p w:rsidR="00337968" w:rsidRPr="00886574" w:rsidRDefault="00337968">
            <w:pPr>
              <w:rPr>
                <w:rFonts w:ascii="Arial" w:hAnsi="Arial" w:cs="Arial"/>
              </w:rPr>
            </w:pPr>
            <w:r>
              <w:rPr>
                <w:rFonts w:ascii="Arial" w:hAnsi="Arial" w:cs="Arial"/>
              </w:rPr>
              <w:t xml:space="preserve">Printing - </w:t>
            </w:r>
            <w:r w:rsidRPr="00886574">
              <w:rPr>
                <w:rFonts w:ascii="Arial" w:hAnsi="Arial" w:cs="Arial"/>
              </w:rPr>
              <w:t>Pulses in Hand</w:t>
            </w:r>
          </w:p>
        </w:tc>
        <w:tc>
          <w:tcPr>
            <w:tcW w:w="2464" w:type="dxa"/>
          </w:tcPr>
          <w:p w:rsidR="00337968" w:rsidRPr="00886574" w:rsidRDefault="00337968">
            <w:pPr>
              <w:rPr>
                <w:rFonts w:ascii="Arial" w:hAnsi="Arial" w:cs="Arial"/>
              </w:rPr>
            </w:pPr>
            <w:r>
              <w:rPr>
                <w:rFonts w:ascii="Arial" w:hAnsi="Arial" w:cs="Arial"/>
              </w:rPr>
              <w:t>Aug 30</w:t>
            </w:r>
          </w:p>
        </w:tc>
        <w:tc>
          <w:tcPr>
            <w:tcW w:w="2491" w:type="dxa"/>
          </w:tcPr>
          <w:p w:rsidR="00337968" w:rsidRPr="00886574" w:rsidRDefault="00337968">
            <w:pPr>
              <w:rPr>
                <w:rFonts w:ascii="Arial" w:hAnsi="Arial" w:cs="Arial"/>
              </w:rPr>
            </w:pPr>
            <w:r w:rsidRPr="00886574">
              <w:rPr>
                <w:rFonts w:ascii="Arial" w:hAnsi="Arial" w:cs="Arial"/>
              </w:rPr>
              <w:t>3</w:t>
            </w:r>
          </w:p>
        </w:tc>
      </w:tr>
      <w:tr w:rsidR="00337968" w:rsidRPr="00886574">
        <w:tc>
          <w:tcPr>
            <w:tcW w:w="3901" w:type="dxa"/>
          </w:tcPr>
          <w:p w:rsidR="00337968" w:rsidRPr="00886574" w:rsidRDefault="00337968">
            <w:pPr>
              <w:rPr>
                <w:rFonts w:ascii="Arial" w:hAnsi="Arial" w:cs="Arial"/>
              </w:rPr>
            </w:pPr>
            <w:r w:rsidRPr="00886574">
              <w:rPr>
                <w:rFonts w:ascii="Arial" w:hAnsi="Arial" w:cs="Arial"/>
              </w:rPr>
              <w:t>Annual Meeting</w:t>
            </w:r>
          </w:p>
        </w:tc>
        <w:tc>
          <w:tcPr>
            <w:tcW w:w="2464" w:type="dxa"/>
          </w:tcPr>
          <w:p w:rsidR="00337968" w:rsidRPr="00886574" w:rsidRDefault="00337968">
            <w:pPr>
              <w:rPr>
                <w:rFonts w:ascii="Arial" w:hAnsi="Arial" w:cs="Arial"/>
              </w:rPr>
            </w:pPr>
            <w:r w:rsidRPr="00886574">
              <w:rPr>
                <w:rFonts w:ascii="Arial" w:hAnsi="Arial" w:cs="Arial"/>
              </w:rPr>
              <w:t xml:space="preserve">Oct </w:t>
            </w:r>
            <w:r>
              <w:rPr>
                <w:rFonts w:ascii="Arial" w:hAnsi="Arial" w:cs="Arial"/>
              </w:rPr>
              <w:t>xx</w:t>
            </w:r>
            <w:r w:rsidRPr="00886574">
              <w:rPr>
                <w:rFonts w:ascii="Arial" w:hAnsi="Arial" w:cs="Arial"/>
              </w:rPr>
              <w:t>?</w:t>
            </w:r>
          </w:p>
        </w:tc>
        <w:tc>
          <w:tcPr>
            <w:tcW w:w="2491" w:type="dxa"/>
          </w:tcPr>
          <w:p w:rsidR="00337968" w:rsidRPr="00886574" w:rsidRDefault="00337968">
            <w:pPr>
              <w:rPr>
                <w:rFonts w:ascii="Arial" w:hAnsi="Arial" w:cs="Arial"/>
              </w:rPr>
            </w:pPr>
          </w:p>
        </w:tc>
      </w:tr>
      <w:tr w:rsidR="00337968" w:rsidRPr="00886574">
        <w:tc>
          <w:tcPr>
            <w:tcW w:w="3901" w:type="dxa"/>
          </w:tcPr>
          <w:p w:rsidR="00337968" w:rsidRPr="00886574" w:rsidRDefault="00337968">
            <w:pPr>
              <w:rPr>
                <w:rFonts w:ascii="Arial" w:hAnsi="Arial" w:cs="Arial"/>
              </w:rPr>
            </w:pPr>
          </w:p>
        </w:tc>
        <w:tc>
          <w:tcPr>
            <w:tcW w:w="2464" w:type="dxa"/>
          </w:tcPr>
          <w:p w:rsidR="00337968" w:rsidRPr="00886574" w:rsidRDefault="00337968">
            <w:pPr>
              <w:rPr>
                <w:rFonts w:ascii="Arial" w:hAnsi="Arial" w:cs="Arial"/>
              </w:rPr>
            </w:pPr>
          </w:p>
        </w:tc>
        <w:tc>
          <w:tcPr>
            <w:tcW w:w="2491" w:type="dxa"/>
          </w:tcPr>
          <w:p w:rsidR="00337968" w:rsidRPr="00886574" w:rsidRDefault="00337968">
            <w:pPr>
              <w:rPr>
                <w:rFonts w:ascii="Arial" w:hAnsi="Arial" w:cs="Arial"/>
              </w:rPr>
            </w:pPr>
          </w:p>
        </w:tc>
      </w:tr>
    </w:tbl>
    <w:p w:rsidR="00337968" w:rsidRPr="00886574" w:rsidRDefault="00337968" w:rsidP="00337968">
      <w:pPr>
        <w:rPr>
          <w:rFonts w:ascii="Arial" w:hAnsi="Arial" w:cs="Arial"/>
        </w:rPr>
      </w:pPr>
    </w:p>
    <w:p w:rsidR="00337968" w:rsidRPr="00011A9A" w:rsidRDefault="00337968" w:rsidP="00337968">
      <w:pPr>
        <w:jc w:val="right"/>
        <w:rPr>
          <w:rFonts w:ascii="Trebuchet MS" w:hAnsi="Trebuchet MS"/>
        </w:rPr>
      </w:pPr>
    </w:p>
    <w:sectPr w:rsidR="00337968" w:rsidRPr="00011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54C"/>
    <w:multiLevelType w:val="hybridMultilevel"/>
    <w:tmpl w:val="1E6A3AA2"/>
    <w:lvl w:ilvl="0" w:tplc="4FAE27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71F18"/>
    <w:multiLevelType w:val="hybridMultilevel"/>
    <w:tmpl w:val="3992F2D6"/>
    <w:lvl w:ilvl="0" w:tplc="4FAE27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9737A"/>
    <w:multiLevelType w:val="hybridMultilevel"/>
    <w:tmpl w:val="B518026E"/>
    <w:lvl w:ilvl="0" w:tplc="4FAE27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E2ECB"/>
    <w:multiLevelType w:val="hybridMultilevel"/>
    <w:tmpl w:val="CBA8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9025C"/>
    <w:multiLevelType w:val="hybridMultilevel"/>
    <w:tmpl w:val="4F1EAFD0"/>
    <w:lvl w:ilvl="0" w:tplc="4FAE27F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31"/>
    <w:rsid w:val="00337968"/>
    <w:rsid w:val="0069629B"/>
    <w:rsid w:val="007A6C31"/>
    <w:rsid w:val="00897BEF"/>
    <w:rsid w:val="009B7D54"/>
    <w:rsid w:val="00C51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07207"/>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21E"/>
    <w:rPr>
      <w:color w:val="0000FF"/>
      <w:u w:val="single"/>
    </w:rPr>
  </w:style>
  <w:style w:type="paragraph" w:styleId="ListParagraph">
    <w:name w:val="List Paragraph"/>
    <w:basedOn w:val="Normal"/>
    <w:uiPriority w:val="34"/>
    <w:qFormat/>
    <w:rsid w:val="0062221E"/>
    <w:pPr>
      <w:spacing w:after="200" w:line="276" w:lineRule="auto"/>
      <w:ind w:left="720"/>
      <w:contextualSpacing/>
    </w:pPr>
    <w:rPr>
      <w:rFonts w:ascii="Cambria" w:eastAsia="Cambria" w:hAnsi="Cambria"/>
      <w:sz w:val="22"/>
      <w:szCs w:val="22"/>
    </w:rPr>
  </w:style>
  <w:style w:type="character" w:customStyle="1" w:styleId="Heading2Char">
    <w:name w:val="Heading 2 Char"/>
    <w:basedOn w:val="DefaultParagraphFont"/>
    <w:link w:val="Heading2"/>
    <w:rsid w:val="00207207"/>
    <w:rPr>
      <w:sz w:val="36"/>
      <w:szCs w:val="24"/>
    </w:rPr>
  </w:style>
  <w:style w:type="character" w:styleId="FollowedHyperlink">
    <w:name w:val="FollowedHyperlink"/>
    <w:basedOn w:val="DefaultParagraphFont"/>
    <w:rsid w:val="00F71A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07207"/>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21E"/>
    <w:rPr>
      <w:color w:val="0000FF"/>
      <w:u w:val="single"/>
    </w:rPr>
  </w:style>
  <w:style w:type="paragraph" w:styleId="ListParagraph">
    <w:name w:val="List Paragraph"/>
    <w:basedOn w:val="Normal"/>
    <w:uiPriority w:val="34"/>
    <w:qFormat/>
    <w:rsid w:val="0062221E"/>
    <w:pPr>
      <w:spacing w:after="200" w:line="276" w:lineRule="auto"/>
      <w:ind w:left="720"/>
      <w:contextualSpacing/>
    </w:pPr>
    <w:rPr>
      <w:rFonts w:ascii="Cambria" w:eastAsia="Cambria" w:hAnsi="Cambria"/>
      <w:sz w:val="22"/>
      <w:szCs w:val="22"/>
    </w:rPr>
  </w:style>
  <w:style w:type="character" w:customStyle="1" w:styleId="Heading2Char">
    <w:name w:val="Heading 2 Char"/>
    <w:basedOn w:val="DefaultParagraphFont"/>
    <w:link w:val="Heading2"/>
    <w:rsid w:val="00207207"/>
    <w:rPr>
      <w:sz w:val="36"/>
      <w:szCs w:val="24"/>
    </w:rPr>
  </w:style>
  <w:style w:type="character" w:styleId="FollowedHyperlink">
    <w:name w:val="FollowedHyperlink"/>
    <w:basedOn w:val="DefaultParagraphFont"/>
    <w:rsid w:val="00F71A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ience.kqed.org/quest/audio/porpoises-return-to-san-francisco-bay/" TargetMode="External"/><Relationship Id="rId3" Type="http://schemas.microsoft.com/office/2007/relationships/stylesWithEffects" Target="stylesWithEffects.xml"/><Relationship Id="rId7" Type="http://schemas.openxmlformats.org/officeDocument/2006/relationships/hyperlink" Target="http://www.sciencedirect.com/science/article/pii/S0025326X08005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sciencemag.org/sciencenow/2012/03/beware-the-fog.html?ref=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Pulse Topics for 2011</vt:lpstr>
    </vt:vector>
  </TitlesOfParts>
  <Company>SFEI</Company>
  <LinksUpToDate>false</LinksUpToDate>
  <CharactersWithSpaces>3625</CharactersWithSpaces>
  <SharedDoc>false</SharedDoc>
  <HLinks>
    <vt:vector size="18" baseType="variant">
      <vt:variant>
        <vt:i4>8192112</vt:i4>
      </vt:variant>
      <vt:variant>
        <vt:i4>6</vt:i4>
      </vt:variant>
      <vt:variant>
        <vt:i4>0</vt:i4>
      </vt:variant>
      <vt:variant>
        <vt:i4>5</vt:i4>
      </vt:variant>
      <vt:variant>
        <vt:lpwstr>http://science.kqed.org/quest/audio/porpoises-return-to-san-francisco-bay/</vt:lpwstr>
      </vt:variant>
      <vt:variant>
        <vt:lpwstr/>
      </vt:variant>
      <vt:variant>
        <vt:i4>6553720</vt:i4>
      </vt:variant>
      <vt:variant>
        <vt:i4>3</vt:i4>
      </vt:variant>
      <vt:variant>
        <vt:i4>0</vt:i4>
      </vt:variant>
      <vt:variant>
        <vt:i4>5</vt:i4>
      </vt:variant>
      <vt:variant>
        <vt:lpwstr>http://www.sciencedirect.com/science/article/pii/S0025326X08005304</vt:lpwstr>
      </vt:variant>
      <vt:variant>
        <vt:lpwstr/>
      </vt:variant>
      <vt:variant>
        <vt:i4>5505109</vt:i4>
      </vt:variant>
      <vt:variant>
        <vt:i4>0</vt:i4>
      </vt:variant>
      <vt:variant>
        <vt:i4>0</vt:i4>
      </vt:variant>
      <vt:variant>
        <vt:i4>5</vt:i4>
      </vt:variant>
      <vt:variant>
        <vt:lpwstr>http://news.sciencemag.org/sciencenow/2012/03/beware-the-fog.html?ref=hp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Pulse Topics for 2011</dc:title>
  <dc:creator>Jay Davis</dc:creator>
  <cp:lastModifiedBy>Ellen Willis-Norton</cp:lastModifiedBy>
  <cp:revision>2</cp:revision>
  <cp:lastPrinted>2012-12-04T18:06:00Z</cp:lastPrinted>
  <dcterms:created xsi:type="dcterms:W3CDTF">2013-01-30T19:30:00Z</dcterms:created>
  <dcterms:modified xsi:type="dcterms:W3CDTF">2013-01-30T19:30:00Z</dcterms:modified>
</cp:coreProperties>
</file>